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F6613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F66138">
              <w:rPr>
                <w:rFonts w:ascii="Arial" w:eastAsia="Arial" w:hAnsi="Arial" w:cs="Arial"/>
                <w:w w:val="85"/>
              </w:rPr>
              <w:t>пер.</w:t>
            </w:r>
            <w:r w:rsidR="00BF1EEA">
              <w:rPr>
                <w:rFonts w:ascii="Arial" w:eastAsia="Arial" w:hAnsi="Arial" w:cs="Arial"/>
                <w:w w:val="85"/>
              </w:rPr>
              <w:t xml:space="preserve"> </w:t>
            </w:r>
            <w:r w:rsidR="00F66138">
              <w:rPr>
                <w:rFonts w:ascii="Arial" w:eastAsia="Arial" w:hAnsi="Arial" w:cs="Arial"/>
                <w:w w:val="85"/>
              </w:rPr>
              <w:t>1-й Ленинский</w:t>
            </w:r>
            <w:r w:rsidR="00421301">
              <w:rPr>
                <w:rFonts w:ascii="Arial" w:eastAsia="Arial" w:hAnsi="Arial" w:cs="Arial"/>
                <w:w w:val="85"/>
              </w:rPr>
              <w:t>, д.</w:t>
            </w:r>
            <w:r w:rsidR="00F66138">
              <w:rPr>
                <w:rFonts w:ascii="Arial" w:eastAsia="Arial" w:hAnsi="Arial" w:cs="Arial"/>
                <w:w w:val="85"/>
              </w:rPr>
              <w:t>14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0B7426" w:rsidP="000B7426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1271</w:t>
            </w:r>
            <w:r w:rsidR="005F2B4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8C045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1974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F0061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8C0452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F0061" w:rsidP="008C0452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0452">
              <w:rPr>
                <w:rFonts w:ascii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8C045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1974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8C0452" w:rsidP="008C045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882</w:t>
            </w:r>
            <w:r w:rsidR="00BF006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B7426"/>
    <w:rsid w:val="000E67B8"/>
    <w:rsid w:val="001425F2"/>
    <w:rsid w:val="001A7C4C"/>
    <w:rsid w:val="001C5A40"/>
    <w:rsid w:val="0024599B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696B43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D5DA9"/>
    <w:rsid w:val="00BA5571"/>
    <w:rsid w:val="00BF0061"/>
    <w:rsid w:val="00BF09A0"/>
    <w:rsid w:val="00BF1EEA"/>
    <w:rsid w:val="00CA065B"/>
    <w:rsid w:val="00CB751E"/>
    <w:rsid w:val="00D2579C"/>
    <w:rsid w:val="00D87989"/>
    <w:rsid w:val="00F4707E"/>
    <w:rsid w:val="00F6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9</cp:revision>
  <dcterms:created xsi:type="dcterms:W3CDTF">2020-10-09T11:22:00Z</dcterms:created>
  <dcterms:modified xsi:type="dcterms:W3CDTF">2020-10-09T12:44:00Z</dcterms:modified>
</cp:coreProperties>
</file>